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0" w:rsidRDefault="00D73830" w:rsidP="00D73830">
      <w:pPr>
        <w:spacing w:line="276" w:lineRule="auto"/>
        <w:jc w:val="left"/>
        <w:rPr>
          <w:rFonts w:ascii="华文仿宋" w:eastAsia="华文仿宋" w:hAnsi="华文仿宋" w:cs="黑体" w:hint="eastAsia"/>
          <w:b/>
          <w:bCs/>
          <w:kern w:val="36"/>
          <w:sz w:val="32"/>
          <w:szCs w:val="32"/>
        </w:rPr>
      </w:pPr>
      <w:r w:rsidRPr="00357EFF">
        <w:rPr>
          <w:rFonts w:ascii="华文仿宋" w:eastAsia="华文仿宋" w:hAnsi="华文仿宋" w:cs="黑体" w:hint="eastAsia"/>
          <w:b/>
          <w:bCs/>
          <w:kern w:val="36"/>
          <w:sz w:val="32"/>
          <w:szCs w:val="32"/>
        </w:rPr>
        <w:t>第十届中国（临沂）国际商贸物流博览会</w:t>
      </w:r>
    </w:p>
    <w:p w:rsidR="00D73830" w:rsidRPr="00357EFF" w:rsidRDefault="00D73830" w:rsidP="00D73830">
      <w:pPr>
        <w:spacing w:line="276" w:lineRule="auto"/>
        <w:jc w:val="left"/>
        <w:rPr>
          <w:rFonts w:ascii="华文仿宋" w:eastAsia="华文仿宋" w:hAnsi="华文仿宋" w:cs="黑体" w:hint="eastAsia"/>
          <w:b/>
          <w:bCs/>
          <w:kern w:val="36"/>
          <w:sz w:val="32"/>
          <w:szCs w:val="32"/>
        </w:rPr>
      </w:pPr>
    </w:p>
    <w:p w:rsidR="00D73830" w:rsidRPr="00357EFF" w:rsidRDefault="00D73830" w:rsidP="00D73830">
      <w:pPr>
        <w:spacing w:line="276" w:lineRule="auto"/>
        <w:jc w:val="center"/>
        <w:rPr>
          <w:rFonts w:ascii="华文仿宋" w:eastAsia="华文仿宋" w:hAnsi="华文仿宋" w:cs="黑体"/>
          <w:b/>
          <w:bCs/>
          <w:kern w:val="36"/>
          <w:sz w:val="40"/>
          <w:szCs w:val="40"/>
        </w:rPr>
      </w:pPr>
      <w:r w:rsidRPr="00357EFF">
        <w:rPr>
          <w:rFonts w:ascii="华文仿宋" w:eastAsia="华文仿宋" w:hAnsi="华文仿宋" w:cs="黑体" w:hint="eastAsia"/>
          <w:b/>
          <w:bCs/>
          <w:kern w:val="36"/>
          <w:sz w:val="40"/>
          <w:szCs w:val="40"/>
        </w:rPr>
        <w:t>2019中国（临沂）电子商务发展高峰论坛</w:t>
      </w:r>
    </w:p>
    <w:p w:rsidR="00D73830" w:rsidRDefault="00D73830" w:rsidP="00D73830">
      <w:pPr>
        <w:pStyle w:val="1"/>
        <w:spacing w:line="276" w:lineRule="auto"/>
        <w:ind w:firstLineChars="0" w:firstLine="0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  <w:r>
        <w:rPr>
          <w:rFonts w:ascii="华文仿宋" w:eastAsia="华文仿宋" w:hAnsi="华文仿宋" w:cs="宋体" w:hint="eastAsia"/>
          <w:b/>
          <w:bCs/>
          <w:sz w:val="44"/>
          <w:szCs w:val="44"/>
        </w:rPr>
        <w:t>议程安排</w:t>
      </w:r>
    </w:p>
    <w:p w:rsidR="00D73830" w:rsidRDefault="00D73830" w:rsidP="00D73830">
      <w:pPr>
        <w:pStyle w:val="1"/>
        <w:spacing w:line="276" w:lineRule="auto"/>
        <w:ind w:firstLine="640"/>
        <w:jc w:val="left"/>
        <w:rPr>
          <w:rFonts w:ascii="华文仿宋" w:eastAsia="华文仿宋" w:hAnsi="华文仿宋" w:cs="仿宋_GB2312"/>
          <w:kern w:val="36"/>
          <w:sz w:val="32"/>
          <w:szCs w:val="32"/>
        </w:rPr>
      </w:pPr>
    </w:p>
    <w:p w:rsidR="00D73830" w:rsidRPr="00D73830" w:rsidRDefault="00D73830" w:rsidP="00D73830">
      <w:pPr>
        <w:pStyle w:val="1"/>
        <w:spacing w:line="276" w:lineRule="auto"/>
        <w:ind w:firstLine="640"/>
        <w:jc w:val="left"/>
        <w:rPr>
          <w:rFonts w:ascii="华文仿宋" w:eastAsia="华文仿宋" w:hAnsi="华文仿宋" w:cs="仿宋_GB2312"/>
          <w:kern w:val="36"/>
          <w:sz w:val="32"/>
          <w:szCs w:val="32"/>
        </w:rPr>
      </w:pPr>
      <w:r w:rsidRPr="00D73830">
        <w:rPr>
          <w:rFonts w:ascii="华文仿宋" w:eastAsia="华文仿宋" w:hAnsi="华文仿宋" w:cs="仿宋_GB2312" w:hint="eastAsia"/>
          <w:kern w:val="36"/>
          <w:sz w:val="32"/>
          <w:szCs w:val="32"/>
        </w:rPr>
        <w:t>时间：10月19日上午9:30-12:00</w:t>
      </w:r>
    </w:p>
    <w:p w:rsidR="00D73830" w:rsidRDefault="00D73830" w:rsidP="00D73830">
      <w:pPr>
        <w:pStyle w:val="1"/>
        <w:spacing w:line="276" w:lineRule="auto"/>
        <w:ind w:firstLine="640"/>
        <w:jc w:val="left"/>
        <w:rPr>
          <w:rFonts w:ascii="华文仿宋" w:eastAsia="华文仿宋" w:hAnsi="华文仿宋" w:cs="仿宋_GB2312" w:hint="eastAsia"/>
          <w:kern w:val="36"/>
          <w:sz w:val="32"/>
          <w:szCs w:val="32"/>
        </w:rPr>
      </w:pPr>
      <w:r w:rsidRPr="00D73830">
        <w:rPr>
          <w:rFonts w:ascii="华文仿宋" w:eastAsia="华文仿宋" w:hAnsi="华文仿宋" w:cs="仿宋_GB2312" w:hint="eastAsia"/>
          <w:kern w:val="36"/>
          <w:sz w:val="32"/>
          <w:szCs w:val="32"/>
        </w:rPr>
        <w:t>地点：临沂商城蓝海大饭店三楼蓝海厅</w:t>
      </w:r>
    </w:p>
    <w:p w:rsidR="00D73830" w:rsidRPr="00D73830" w:rsidRDefault="00D73830" w:rsidP="00D73830">
      <w:pPr>
        <w:pStyle w:val="1"/>
        <w:spacing w:line="276" w:lineRule="auto"/>
        <w:ind w:firstLine="640"/>
        <w:jc w:val="left"/>
        <w:rPr>
          <w:rFonts w:ascii="华文仿宋" w:eastAsia="华文仿宋" w:hAnsi="华文仿宋" w:cs="仿宋_GB2312"/>
          <w:kern w:val="36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87"/>
      </w:tblGrid>
      <w:tr w:rsidR="00D73830" w:rsidRPr="00D73830" w:rsidTr="00D73830">
        <w:trPr>
          <w:trHeight w:val="454"/>
        </w:trPr>
        <w:tc>
          <w:tcPr>
            <w:tcW w:w="1844" w:type="dxa"/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bCs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bCs/>
                <w:sz w:val="32"/>
                <w:szCs w:val="32"/>
              </w:rPr>
              <w:t>时 间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bCs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bCs/>
                <w:sz w:val="32"/>
                <w:szCs w:val="32"/>
              </w:rPr>
              <w:t>内  容</w:t>
            </w:r>
          </w:p>
        </w:tc>
      </w:tr>
      <w:tr w:rsidR="00D73830" w:rsidRPr="00D73830" w:rsidTr="00D73830">
        <w:trPr>
          <w:trHeight w:val="454"/>
        </w:trPr>
        <w:tc>
          <w:tcPr>
            <w:tcW w:w="1844" w:type="dxa"/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9:30-9:35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bCs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bCs/>
                <w:sz w:val="32"/>
                <w:szCs w:val="32"/>
              </w:rPr>
              <w:t>主持人：待定</w:t>
            </w:r>
            <w:r w:rsidRPr="00D73830">
              <w:rPr>
                <w:rFonts w:ascii="华文仿宋" w:eastAsia="华文仿宋" w:hAnsi="华文仿宋" w:cs="仿宋_GB2312"/>
                <w:bCs/>
                <w:sz w:val="32"/>
                <w:szCs w:val="32"/>
              </w:rPr>
              <w:t xml:space="preserve"> 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介绍出席嘉宾、活动主题及内容</w:t>
            </w:r>
          </w:p>
        </w:tc>
      </w:tr>
      <w:tr w:rsidR="00D73830" w:rsidRPr="00D73830" w:rsidTr="00D73830">
        <w:trPr>
          <w:trHeight w:val="918"/>
        </w:trPr>
        <w:tc>
          <w:tcPr>
            <w:tcW w:w="1844" w:type="dxa"/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9:35-9:45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致辞：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bCs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b/>
                <w:bCs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bCs/>
                <w:sz w:val="32"/>
                <w:szCs w:val="32"/>
              </w:rPr>
              <w:t>市领导</w:t>
            </w:r>
          </w:p>
        </w:tc>
      </w:tr>
      <w:tr w:rsidR="00D73830" w:rsidRPr="00D73830" w:rsidTr="00D73830">
        <w:trPr>
          <w:trHeight w:val="97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9:45-10:05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主旨演讲：中国电子商务发展与趋势</w:t>
            </w:r>
          </w:p>
          <w:p w:rsidR="00D73830" w:rsidRPr="00D73830" w:rsidRDefault="00D73830" w:rsidP="00D73830">
            <w:pPr>
              <w:spacing w:line="276" w:lineRule="auto"/>
              <w:jc w:val="left"/>
              <w:rPr>
                <w:rFonts w:ascii="华文仿宋" w:eastAsia="华文仿宋" w:hAnsi="华文仿宋" w:cs="仿宋_GB2312"/>
                <w:color w:val="FF0000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color w:val="FF0000"/>
                <w:sz w:val="32"/>
                <w:szCs w:val="32"/>
              </w:rPr>
              <w:t>原商务部电子商务司巡视员  聂林海</w:t>
            </w:r>
          </w:p>
        </w:tc>
      </w:tr>
      <w:tr w:rsidR="00D73830" w:rsidRPr="00D73830" w:rsidTr="00D73830">
        <w:trPr>
          <w:trHeight w:val="77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10:05-10:35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主旨演讲：社交电商助力实体经济数字化转型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color w:val="FF0000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color w:val="FF0000"/>
                <w:sz w:val="32"/>
                <w:szCs w:val="32"/>
              </w:rPr>
              <w:t>中国国际电子商务中心研究院院长  李鸣涛</w:t>
            </w:r>
          </w:p>
        </w:tc>
        <w:bookmarkStart w:id="0" w:name="_GoBack"/>
        <w:bookmarkEnd w:id="0"/>
      </w:tr>
      <w:tr w:rsidR="00D73830" w:rsidRPr="00D73830" w:rsidTr="00D73830">
        <w:trPr>
          <w:trHeight w:val="77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/>
                <w:sz w:val="32"/>
                <w:szCs w:val="32"/>
              </w:rPr>
              <w:t>10:35-11:05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主旨演讲：抖音短视频 电商新机遇势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color w:val="FF0000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color w:val="FF0000"/>
                <w:sz w:val="32"/>
                <w:szCs w:val="32"/>
              </w:rPr>
              <w:t>巨量引擎济南直营中心总经理  董世朋</w:t>
            </w:r>
          </w:p>
        </w:tc>
      </w:tr>
      <w:tr w:rsidR="00D73830" w:rsidRPr="00D73830" w:rsidTr="00D73830">
        <w:trPr>
          <w:trHeight w:val="714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/>
                <w:sz w:val="32"/>
                <w:szCs w:val="32"/>
              </w:rPr>
              <w:t>11:05-11:30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主旨演讲：社交电商供应链打造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color w:val="FF0000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color w:val="FF0000"/>
                <w:sz w:val="32"/>
                <w:szCs w:val="32"/>
              </w:rPr>
              <w:t>杭州小亚科技总经理  陈一锴</w:t>
            </w:r>
          </w:p>
        </w:tc>
      </w:tr>
      <w:tr w:rsidR="00D73830" w:rsidRPr="00D73830" w:rsidTr="00D73830">
        <w:trPr>
          <w:trHeight w:val="714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73830" w:rsidRPr="00D73830" w:rsidRDefault="00D73830" w:rsidP="00D73830">
            <w:pPr>
              <w:spacing w:line="276" w:lineRule="auto"/>
              <w:jc w:val="center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/>
                <w:sz w:val="32"/>
                <w:szCs w:val="32"/>
              </w:rPr>
              <w:t>11:30-12:00</w:t>
            </w:r>
          </w:p>
        </w:tc>
        <w:tc>
          <w:tcPr>
            <w:tcW w:w="7087" w:type="dxa"/>
            <w:vAlign w:val="center"/>
          </w:tcPr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>主旨演讲：传统电商的多平台布局规划</w:t>
            </w:r>
          </w:p>
          <w:p w:rsidR="00D73830" w:rsidRPr="00D73830" w:rsidRDefault="00D73830" w:rsidP="00D73830">
            <w:pPr>
              <w:spacing w:line="276" w:lineRule="auto"/>
              <w:ind w:rightChars="-47" w:right="-99"/>
              <w:jc w:val="left"/>
              <w:rPr>
                <w:rFonts w:ascii="华文仿宋" w:eastAsia="华文仿宋" w:hAnsi="华文仿宋" w:cs="仿宋_GB2312"/>
                <w:color w:val="FF0000"/>
                <w:sz w:val="32"/>
                <w:szCs w:val="32"/>
              </w:rPr>
            </w:pPr>
            <w:r w:rsidRPr="00D73830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    </w:t>
            </w:r>
            <w:r w:rsidRPr="00D73830">
              <w:rPr>
                <w:rFonts w:ascii="华文仿宋" w:eastAsia="华文仿宋" w:hAnsi="华文仿宋" w:cs="仿宋_GB2312" w:hint="eastAsia"/>
                <w:color w:val="FF0000"/>
                <w:sz w:val="32"/>
                <w:szCs w:val="32"/>
              </w:rPr>
              <w:t>山东汇材电商学院创始人  刘纪忠</w:t>
            </w:r>
          </w:p>
        </w:tc>
      </w:tr>
    </w:tbl>
    <w:p w:rsidR="007D18E2" w:rsidRDefault="007D18E2"/>
    <w:sectPr w:rsidR="007D18E2" w:rsidSect="007D18E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30"/>
    <w:rsid w:val="007D18E2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B3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3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D738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3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D738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Company>临沂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李</dc:creator>
  <cp:keywords/>
  <dc:description/>
  <cp:lastModifiedBy>红 李</cp:lastModifiedBy>
  <cp:revision>1</cp:revision>
  <dcterms:created xsi:type="dcterms:W3CDTF">2019-10-14T03:03:00Z</dcterms:created>
  <dcterms:modified xsi:type="dcterms:W3CDTF">2019-10-14T03:05:00Z</dcterms:modified>
</cp:coreProperties>
</file>